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CCFF">
    <v:background id="_x0000_s1025" o:bwmode="white" fillcolor="#fcf" o:targetscreensize="1024,768">
      <v:fill focus="100%" type="gradient"/>
    </v:background>
  </w:background>
  <w:body>
    <w:p w14:paraId="7E2874F5" w14:textId="02E27664" w:rsidR="00785F9C" w:rsidRDefault="004C21C1" w:rsidP="00730D1C">
      <w:pPr>
        <w:jc w:val="center"/>
        <w:rPr>
          <w:sz w:val="22"/>
          <w:szCs w:val="20"/>
        </w:rPr>
      </w:pPr>
      <w:r w:rsidRPr="00830107">
        <w:rPr>
          <w:noProof/>
          <w:sz w:val="22"/>
          <w:szCs w:val="20"/>
        </w:rPr>
        <w:drawing>
          <wp:inline distT="0" distB="0" distL="0" distR="0" wp14:anchorId="35183835" wp14:editId="5ABB89D6">
            <wp:extent cx="2746348" cy="52086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384" cy="544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194D6" w14:textId="6F80B41E" w:rsidR="00E3080A" w:rsidRPr="00901730" w:rsidRDefault="00E3080A" w:rsidP="00E3080A">
      <w:pPr>
        <w:pStyle w:val="Heading1"/>
        <w:rPr>
          <w:rFonts w:ascii="MS PGothic" w:eastAsia="MS PGothic" w:hAnsi="MS PGothic"/>
          <w:b/>
          <w:bCs/>
          <w:color w:val="000000" w:themeColor="text1"/>
        </w:rPr>
      </w:pPr>
      <w:r w:rsidRPr="00E3080A">
        <w:rPr>
          <w:b/>
          <w:bCs/>
          <w:i/>
          <w:iCs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1C8E045E" wp14:editId="75F599EC">
            <wp:simplePos x="0" y="0"/>
            <wp:positionH relativeFrom="margin">
              <wp:align>left</wp:align>
            </wp:positionH>
            <wp:positionV relativeFrom="margin">
              <wp:posOffset>870384</wp:posOffset>
            </wp:positionV>
            <wp:extent cx="918845" cy="723265"/>
            <wp:effectExtent l="0" t="0" r="0" b="63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 w:themeColor="text1"/>
        </w:rPr>
        <w:t xml:space="preserve">                 </w:t>
      </w:r>
      <w:r w:rsidRPr="00901730">
        <w:rPr>
          <w:rFonts w:ascii="MS PGothic" w:eastAsia="MS PGothic" w:hAnsi="MS PGothic"/>
          <w:b/>
          <w:bCs/>
          <w:color w:val="000000" w:themeColor="text1"/>
        </w:rPr>
        <w:t>Title IX Training for Employees</w:t>
      </w:r>
    </w:p>
    <w:p w14:paraId="26028939" w14:textId="2681380C" w:rsidR="00115870" w:rsidRDefault="00115870" w:rsidP="00115870">
      <w:pPr>
        <w:spacing w:after="0"/>
        <w:jc w:val="both"/>
      </w:pPr>
      <w:r w:rsidRPr="0094019D">
        <w:rPr>
          <w:b/>
          <w:bCs/>
          <w:i/>
          <w:iCs/>
          <w:color w:val="C00000"/>
        </w:rPr>
        <w:t>LIBI</w:t>
      </w:r>
      <w:r>
        <w:t xml:space="preserve"> employees took the following online training: </w:t>
      </w:r>
      <w:r w:rsidRPr="0094019D">
        <w:rPr>
          <w:b/>
          <w:bCs/>
          <w:i/>
          <w:iCs/>
          <w:color w:val="C00000"/>
        </w:rPr>
        <w:t>Anti-Sexual Harassment Training</w:t>
      </w:r>
      <w:r w:rsidRPr="0094019D">
        <w:rPr>
          <w:color w:val="C00000"/>
        </w:rPr>
        <w:t xml:space="preserve"> </w:t>
      </w:r>
      <w:r>
        <w:t xml:space="preserve">sponsored by the </w:t>
      </w:r>
      <w:r w:rsidRPr="0094019D">
        <w:rPr>
          <w:b/>
          <w:bCs/>
          <w:i/>
          <w:iCs/>
          <w:color w:val="0070C0"/>
        </w:rPr>
        <w:t>NYC Commission on Human Rights *</w:t>
      </w:r>
      <w:r w:rsidRPr="00115870">
        <w:rPr>
          <w:b/>
          <w:bCs/>
          <w:i/>
          <w:iCs/>
        </w:rPr>
        <w:t>,</w:t>
      </w:r>
      <w:r w:rsidRPr="0094019D">
        <w:rPr>
          <w:color w:val="0070C0"/>
        </w:rPr>
        <w:t xml:space="preserve"> </w:t>
      </w:r>
      <w:r w:rsidRPr="00115870">
        <w:t xml:space="preserve">from </w:t>
      </w:r>
      <w:r w:rsidRPr="00115870">
        <w:rPr>
          <w:b/>
          <w:bCs/>
        </w:rPr>
        <w:t xml:space="preserve">July </w:t>
      </w:r>
      <w:r w:rsidRPr="0094019D">
        <w:rPr>
          <w:b/>
          <w:bCs/>
        </w:rPr>
        <w:t>14 - August 14, 2020</w:t>
      </w:r>
      <w:r>
        <w:t xml:space="preserve">. </w:t>
      </w:r>
      <w:hyperlink r:id="rId11" w:history="1">
        <w:r w:rsidRPr="0060554A">
          <w:rPr>
            <w:rStyle w:val="Hyperlink"/>
            <w:color w:val="000000" w:themeColor="text1"/>
            <w:sz w:val="26"/>
            <w:szCs w:val="26"/>
          </w:rPr>
          <w:t>https://www1.nyc.gov/site/cchr/law/sexual-harassment-training.page</w:t>
        </w:r>
      </w:hyperlink>
    </w:p>
    <w:p w14:paraId="4A571757" w14:textId="77777777" w:rsidR="00115870" w:rsidRDefault="00115870" w:rsidP="00115870">
      <w:pPr>
        <w:spacing w:after="0"/>
        <w:jc w:val="both"/>
      </w:pPr>
    </w:p>
    <w:p w14:paraId="0A2730F6" w14:textId="7AEFC01B" w:rsidR="00115870" w:rsidRPr="008A1F41" w:rsidRDefault="00115870" w:rsidP="00864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/>
        <w:jc w:val="both"/>
        <w:rPr>
          <w:b/>
          <w:bCs/>
          <w:sz w:val="22"/>
        </w:rPr>
      </w:pPr>
      <w:r w:rsidRPr="008A1F41">
        <w:rPr>
          <w:b/>
          <w:bCs/>
          <w:color w:val="0070C0"/>
          <w:sz w:val="22"/>
        </w:rPr>
        <w:t>*</w:t>
      </w:r>
      <w:r w:rsidRPr="008A1F41">
        <w:rPr>
          <w:b/>
          <w:bCs/>
          <w:sz w:val="22"/>
        </w:rPr>
        <w:t xml:space="preserve"> The Commission developed this online training to satisfy both the New York State and New York City anti-sexual harassment training requirements. For additional information regarding this mandatory training</w:t>
      </w:r>
      <w:r w:rsidR="0037559C">
        <w:rPr>
          <w:b/>
          <w:bCs/>
          <w:sz w:val="22"/>
        </w:rPr>
        <w:t xml:space="preserve"> for current and new employees</w:t>
      </w:r>
      <w:r w:rsidRPr="008A1F41">
        <w:rPr>
          <w:b/>
          <w:bCs/>
          <w:sz w:val="22"/>
        </w:rPr>
        <w:t xml:space="preserve">, please </w:t>
      </w:r>
      <w:r w:rsidRPr="008A1F41">
        <w:rPr>
          <w:b/>
          <w:bCs/>
          <w:color w:val="000000" w:themeColor="text1"/>
          <w:sz w:val="22"/>
        </w:rPr>
        <w:t xml:space="preserve">contact: </w:t>
      </w:r>
      <w:r w:rsidRPr="008A1F41">
        <w:rPr>
          <w:b/>
          <w:bCs/>
          <w:color w:val="C00000"/>
          <w:sz w:val="22"/>
        </w:rPr>
        <w:t>Ms. Catherine Law</w:t>
      </w:r>
      <w:r w:rsidRPr="008A1F41">
        <w:rPr>
          <w:b/>
          <w:bCs/>
          <w:sz w:val="22"/>
        </w:rPr>
        <w:t>, Director of Operations and Institutional Effectiveness (</w:t>
      </w:r>
      <w:hyperlink r:id="rId12" w:history="1">
        <w:r w:rsidRPr="008A1F41">
          <w:rPr>
            <w:rStyle w:val="Hyperlink"/>
            <w:b/>
            <w:bCs/>
            <w:color w:val="C00000"/>
            <w:sz w:val="22"/>
          </w:rPr>
          <w:t>claw@libi.edu</w:t>
        </w:r>
      </w:hyperlink>
      <w:r w:rsidRPr="008A1F41">
        <w:rPr>
          <w:b/>
          <w:bCs/>
          <w:sz w:val="22"/>
        </w:rPr>
        <w:t xml:space="preserve">). </w:t>
      </w:r>
      <w:r w:rsidR="00E50960" w:rsidRPr="008A1F41">
        <w:rPr>
          <w:b/>
          <w:bCs/>
          <w:sz w:val="22"/>
        </w:rPr>
        <w:t xml:space="preserve">Each employee will receive a </w:t>
      </w:r>
      <w:r w:rsidRPr="008A1F41">
        <w:rPr>
          <w:b/>
          <w:bCs/>
          <w:sz w:val="22"/>
        </w:rPr>
        <w:t xml:space="preserve">Certificate </w:t>
      </w:r>
      <w:r w:rsidR="00E50960" w:rsidRPr="008A1F41">
        <w:rPr>
          <w:b/>
          <w:bCs/>
          <w:sz w:val="22"/>
        </w:rPr>
        <w:t>upon successful completion of training.</w:t>
      </w:r>
    </w:p>
    <w:p w14:paraId="0475CF2F" w14:textId="59A48BD2" w:rsidR="00115870" w:rsidRDefault="00115870" w:rsidP="00115870">
      <w:pPr>
        <w:pBdr>
          <w:bottom w:val="single" w:sz="4" w:space="1" w:color="auto"/>
        </w:pBdr>
        <w:spacing w:after="0"/>
        <w:jc w:val="both"/>
        <w:rPr>
          <w:b/>
          <w:bCs/>
          <w:i/>
          <w:iCs/>
          <w:color w:val="C00000"/>
        </w:rPr>
      </w:pPr>
    </w:p>
    <w:p w14:paraId="4F69FAE9" w14:textId="36A694D1" w:rsidR="00115870" w:rsidRDefault="00CF14DD" w:rsidP="00115870">
      <w:pPr>
        <w:spacing w:after="0"/>
        <w:jc w:val="both"/>
        <w:rPr>
          <w:b/>
          <w:bCs/>
          <w:i/>
          <w:iCs/>
          <w:color w:val="C00000"/>
        </w:rPr>
      </w:pPr>
      <w:r w:rsidRPr="00830107">
        <w:rPr>
          <w:noProof/>
          <w:sz w:val="22"/>
          <w:szCs w:val="20"/>
        </w:rPr>
        <w:drawing>
          <wp:anchor distT="0" distB="0" distL="114300" distR="114300" simplePos="0" relativeHeight="251658240" behindDoc="0" locked="0" layoutInCell="1" allowOverlap="1" wp14:anchorId="19B2307D" wp14:editId="4B1E6D12">
            <wp:simplePos x="0" y="0"/>
            <wp:positionH relativeFrom="margin">
              <wp:align>right</wp:align>
            </wp:positionH>
            <wp:positionV relativeFrom="margin">
              <wp:posOffset>2958658</wp:posOffset>
            </wp:positionV>
            <wp:extent cx="2474595" cy="1438275"/>
            <wp:effectExtent l="0" t="0" r="1905" b="9525"/>
            <wp:wrapSquare wrapText="bothSides"/>
            <wp:docPr id="19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2475A46E-E4D0-4453-AA0A-0F38F27176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>
                      <a:extLst>
                        <a:ext uri="{FF2B5EF4-FFF2-40B4-BE49-F238E27FC236}">
                          <a16:creationId xmlns:a16="http://schemas.microsoft.com/office/drawing/2014/main" id="{2475A46E-E4D0-4453-AA0A-0F38F27176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47459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AA8A92" w14:textId="63B8767D" w:rsidR="00DC3D17" w:rsidRDefault="00830107" w:rsidP="00D40A06">
      <w:pPr>
        <w:jc w:val="both"/>
      </w:pPr>
      <w:r w:rsidRPr="00830107">
        <w:rPr>
          <w:b/>
          <w:bCs/>
          <w:i/>
          <w:iCs/>
          <w:color w:val="C00000"/>
        </w:rPr>
        <w:t>L</w:t>
      </w:r>
      <w:r w:rsidR="00D40A06" w:rsidRPr="00830107">
        <w:rPr>
          <w:b/>
          <w:bCs/>
          <w:i/>
          <w:iCs/>
          <w:color w:val="C00000"/>
        </w:rPr>
        <w:t>IBI</w:t>
      </w:r>
      <w:r w:rsidR="00D40A06" w:rsidRPr="00830107">
        <w:rPr>
          <w:sz w:val="22"/>
          <w:szCs w:val="20"/>
        </w:rPr>
        <w:t xml:space="preserve"> </w:t>
      </w:r>
      <w:r w:rsidR="00D40A06">
        <w:t>employees participated in the</w:t>
      </w:r>
      <w:r>
        <w:t xml:space="preserve"> mandatory</w:t>
      </w:r>
      <w:r w:rsidR="00D40A06">
        <w:t xml:space="preserve"> online course, </w:t>
      </w:r>
      <w:r w:rsidR="00D40A06" w:rsidRPr="00830107">
        <w:rPr>
          <w:b/>
          <w:bCs/>
          <w:i/>
          <w:iCs/>
          <w:color w:val="C00000"/>
        </w:rPr>
        <w:t>Harassment Training</w:t>
      </w:r>
      <w:r w:rsidR="00D40A06">
        <w:t xml:space="preserve">, sponsored by </w:t>
      </w:r>
      <w:r w:rsidR="00D40A06" w:rsidRPr="0094019D">
        <w:rPr>
          <w:b/>
          <w:bCs/>
          <w:i/>
          <w:iCs/>
          <w:color w:val="0070C0"/>
        </w:rPr>
        <w:t>HRdirect smart apps</w:t>
      </w:r>
      <w:r w:rsidR="003D1B45" w:rsidRPr="0094019D">
        <w:rPr>
          <w:b/>
          <w:bCs/>
          <w:i/>
          <w:iCs/>
          <w:color w:val="0070C0"/>
        </w:rPr>
        <w:t xml:space="preserve"> </w:t>
      </w:r>
      <w:r w:rsidR="00DF2328" w:rsidRPr="0094019D">
        <w:rPr>
          <w:b/>
          <w:bCs/>
          <w:i/>
          <w:iCs/>
          <w:color w:val="0070C0"/>
        </w:rPr>
        <w:t>*</w:t>
      </w:r>
      <w:r w:rsidR="00D40A06" w:rsidRPr="0094019D">
        <w:rPr>
          <w:color w:val="0070C0"/>
        </w:rPr>
        <w:t xml:space="preserve"> </w:t>
      </w:r>
      <w:r w:rsidR="00D40A06">
        <w:t xml:space="preserve">from </w:t>
      </w:r>
      <w:r w:rsidR="00D40A06" w:rsidRPr="001C142B">
        <w:rPr>
          <w:b/>
          <w:bCs/>
        </w:rPr>
        <w:t>July 15 – August 14, 2020</w:t>
      </w:r>
      <w:r w:rsidR="00D40A06">
        <w:t xml:space="preserve">. The training included up to </w:t>
      </w:r>
      <w:r w:rsidR="00D40A06" w:rsidRPr="00830107">
        <w:rPr>
          <w:b/>
          <w:bCs/>
        </w:rPr>
        <w:t>6</w:t>
      </w:r>
      <w:r w:rsidR="00D40A06">
        <w:t xml:space="preserve"> </w:t>
      </w:r>
      <w:r w:rsidR="00D40A06" w:rsidRPr="00830107">
        <w:rPr>
          <w:b/>
          <w:bCs/>
        </w:rPr>
        <w:t>Modules</w:t>
      </w:r>
      <w:r w:rsidR="00D40A06">
        <w:t xml:space="preserve"> related to Sexual Harassment Prevention and Response, an annual compliance requirement under Title IX. </w:t>
      </w:r>
    </w:p>
    <w:p w14:paraId="7F4D878D" w14:textId="31D010A1" w:rsidR="00EE5B30" w:rsidRDefault="00D40A06" w:rsidP="00D40A06">
      <w:pPr>
        <w:jc w:val="both"/>
      </w:pPr>
      <w:r w:rsidRPr="0094019D">
        <w:rPr>
          <w:color w:val="0070C0"/>
        </w:rPr>
        <w:t>*</w:t>
      </w:r>
      <w:r>
        <w:t xml:space="preserve"> A brief description of each Module follows:</w:t>
      </w:r>
    </w:p>
    <w:p w14:paraId="2BC07613" w14:textId="602F345E" w:rsidR="00D40A06" w:rsidRPr="006A5BC3" w:rsidRDefault="00D40A06" w:rsidP="00D40A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bCs/>
          <w:i/>
          <w:iCs/>
          <w:sz w:val="22"/>
          <w:szCs w:val="20"/>
        </w:rPr>
      </w:pPr>
      <w:r w:rsidRPr="006A5BC3">
        <w:rPr>
          <w:b/>
          <w:bCs/>
          <w:i/>
          <w:iCs/>
          <w:sz w:val="22"/>
          <w:szCs w:val="20"/>
        </w:rPr>
        <w:t>Understanding Harassment</w:t>
      </w:r>
    </w:p>
    <w:p w14:paraId="6AA12959" w14:textId="7A3FB144" w:rsidR="00D40A06" w:rsidRPr="006A5BC3" w:rsidRDefault="00D40A06" w:rsidP="00D40A06">
      <w:pPr>
        <w:spacing w:after="0" w:line="240" w:lineRule="auto"/>
        <w:ind w:left="720"/>
        <w:jc w:val="both"/>
        <w:rPr>
          <w:sz w:val="22"/>
          <w:szCs w:val="20"/>
        </w:rPr>
      </w:pPr>
      <w:r w:rsidRPr="006A5BC3">
        <w:rPr>
          <w:sz w:val="22"/>
          <w:szCs w:val="20"/>
        </w:rPr>
        <w:t>Introduces the legal definition of harassment and the primary types of problematic behavior.</w:t>
      </w:r>
    </w:p>
    <w:p w14:paraId="089BA33D" w14:textId="6FD0B1F4" w:rsidR="00D40A06" w:rsidRPr="006A5BC3" w:rsidRDefault="00D40A06" w:rsidP="00D40A06">
      <w:pPr>
        <w:spacing w:after="0" w:line="240" w:lineRule="auto"/>
        <w:ind w:left="720"/>
        <w:jc w:val="both"/>
        <w:rPr>
          <w:sz w:val="22"/>
          <w:szCs w:val="20"/>
        </w:rPr>
      </w:pPr>
    </w:p>
    <w:p w14:paraId="758E4023" w14:textId="2D0B34DE" w:rsidR="00D40A06" w:rsidRPr="006A5BC3" w:rsidRDefault="00D40A06" w:rsidP="00D40A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bCs/>
          <w:i/>
          <w:iCs/>
          <w:sz w:val="22"/>
          <w:szCs w:val="20"/>
        </w:rPr>
      </w:pPr>
      <w:r w:rsidRPr="006A5BC3">
        <w:rPr>
          <w:b/>
          <w:bCs/>
          <w:i/>
          <w:iCs/>
          <w:sz w:val="22"/>
          <w:szCs w:val="20"/>
        </w:rPr>
        <w:t>Examples of Harassment</w:t>
      </w:r>
    </w:p>
    <w:p w14:paraId="170C5248" w14:textId="383538C1" w:rsidR="00D40A06" w:rsidRPr="006A5BC3" w:rsidRDefault="00D40A06" w:rsidP="00D40A06">
      <w:pPr>
        <w:spacing w:after="0" w:line="240" w:lineRule="auto"/>
        <w:ind w:left="720"/>
        <w:jc w:val="both"/>
        <w:rPr>
          <w:sz w:val="22"/>
          <w:szCs w:val="20"/>
        </w:rPr>
      </w:pPr>
      <w:r w:rsidRPr="006A5BC3">
        <w:rPr>
          <w:sz w:val="22"/>
          <w:szCs w:val="20"/>
        </w:rPr>
        <w:t>Provides real-world examples of prohibited harassment based on legally protected characteristics.</w:t>
      </w:r>
    </w:p>
    <w:p w14:paraId="6CCF1A94" w14:textId="603B9121" w:rsidR="001C142B" w:rsidRPr="006A5BC3" w:rsidRDefault="001C142B" w:rsidP="00D40A06">
      <w:pPr>
        <w:spacing w:after="0" w:line="240" w:lineRule="auto"/>
        <w:ind w:left="720"/>
        <w:jc w:val="both"/>
        <w:rPr>
          <w:sz w:val="22"/>
          <w:szCs w:val="20"/>
        </w:rPr>
      </w:pPr>
    </w:p>
    <w:p w14:paraId="49863705" w14:textId="77777777" w:rsidR="001C142B" w:rsidRPr="006A5BC3" w:rsidRDefault="001C142B" w:rsidP="001C14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bCs/>
          <w:i/>
          <w:iCs/>
          <w:sz w:val="22"/>
          <w:szCs w:val="20"/>
        </w:rPr>
      </w:pPr>
      <w:r w:rsidRPr="006A5BC3">
        <w:rPr>
          <w:b/>
          <w:bCs/>
          <w:i/>
          <w:iCs/>
          <w:sz w:val="22"/>
          <w:szCs w:val="20"/>
        </w:rPr>
        <w:t>Special Considerations for Sexual Harassment</w:t>
      </w:r>
    </w:p>
    <w:p w14:paraId="4485D06A" w14:textId="2C741CFE" w:rsidR="001C142B" w:rsidRPr="006A5BC3" w:rsidRDefault="001C142B" w:rsidP="001C142B">
      <w:pPr>
        <w:spacing w:after="0" w:line="240" w:lineRule="auto"/>
        <w:ind w:left="720"/>
        <w:jc w:val="both"/>
        <w:rPr>
          <w:sz w:val="22"/>
          <w:szCs w:val="20"/>
        </w:rPr>
      </w:pPr>
      <w:r w:rsidRPr="006A5BC3">
        <w:rPr>
          <w:sz w:val="22"/>
          <w:szCs w:val="20"/>
        </w:rPr>
        <w:t>Covers specific concerns with sexual harassment, including hostile environment vs. “quid pro quo.”</w:t>
      </w:r>
    </w:p>
    <w:p w14:paraId="002F82B7" w14:textId="77777777" w:rsidR="001C142B" w:rsidRPr="006A5BC3" w:rsidRDefault="001C142B" w:rsidP="001C142B">
      <w:pPr>
        <w:spacing w:after="0" w:line="240" w:lineRule="auto"/>
        <w:ind w:left="720"/>
        <w:jc w:val="both"/>
        <w:rPr>
          <w:sz w:val="22"/>
          <w:szCs w:val="20"/>
        </w:rPr>
      </w:pPr>
    </w:p>
    <w:p w14:paraId="423E6E49" w14:textId="77777777" w:rsidR="00F029AB" w:rsidRPr="006A5BC3" w:rsidRDefault="00D40A06" w:rsidP="00D40A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bCs/>
          <w:i/>
          <w:iCs/>
          <w:sz w:val="22"/>
          <w:szCs w:val="20"/>
        </w:rPr>
      </w:pPr>
      <w:r w:rsidRPr="006A5BC3">
        <w:rPr>
          <w:b/>
          <w:bCs/>
          <w:i/>
          <w:iCs/>
          <w:sz w:val="22"/>
          <w:szCs w:val="20"/>
        </w:rPr>
        <w:t>Your Responsibility &amp; Reporting</w:t>
      </w:r>
    </w:p>
    <w:p w14:paraId="259B01FA" w14:textId="77777777" w:rsidR="001C142B" w:rsidRPr="006A5BC3" w:rsidRDefault="00F029AB" w:rsidP="00F029AB">
      <w:pPr>
        <w:spacing w:after="0" w:line="240" w:lineRule="auto"/>
        <w:ind w:left="720"/>
        <w:jc w:val="both"/>
        <w:rPr>
          <w:sz w:val="22"/>
          <w:szCs w:val="20"/>
        </w:rPr>
      </w:pPr>
      <w:r w:rsidRPr="006A5BC3">
        <w:rPr>
          <w:sz w:val="22"/>
          <w:szCs w:val="20"/>
        </w:rPr>
        <w:t>Highlights the role employees play in avoiding illegal behavior and reporting incidents promptly.</w:t>
      </w:r>
    </w:p>
    <w:p w14:paraId="271A7C76" w14:textId="77777777" w:rsidR="001C142B" w:rsidRPr="006A5BC3" w:rsidRDefault="001C142B" w:rsidP="00F029AB">
      <w:pPr>
        <w:spacing w:after="0" w:line="240" w:lineRule="auto"/>
        <w:ind w:left="720"/>
        <w:jc w:val="both"/>
        <w:rPr>
          <w:sz w:val="22"/>
          <w:szCs w:val="20"/>
        </w:rPr>
      </w:pPr>
    </w:p>
    <w:p w14:paraId="440D140A" w14:textId="17F6D3D5" w:rsidR="00C86208" w:rsidRPr="006A5BC3" w:rsidRDefault="00C86208" w:rsidP="001C14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bCs/>
          <w:i/>
          <w:iCs/>
          <w:sz w:val="22"/>
          <w:szCs w:val="20"/>
        </w:rPr>
      </w:pPr>
      <w:r w:rsidRPr="006A5BC3">
        <w:rPr>
          <w:b/>
          <w:bCs/>
          <w:i/>
          <w:iCs/>
          <w:sz w:val="22"/>
          <w:szCs w:val="20"/>
        </w:rPr>
        <w:t>Diversity &amp; Inclusion</w:t>
      </w:r>
    </w:p>
    <w:p w14:paraId="33B2FA6F" w14:textId="77777777" w:rsidR="00C86208" w:rsidRPr="006A5BC3" w:rsidRDefault="00C86208" w:rsidP="00C86208">
      <w:pPr>
        <w:spacing w:after="0" w:line="240" w:lineRule="auto"/>
        <w:ind w:left="720"/>
        <w:jc w:val="both"/>
        <w:rPr>
          <w:sz w:val="22"/>
          <w:szCs w:val="20"/>
        </w:rPr>
      </w:pPr>
      <w:r w:rsidRPr="006A5BC3">
        <w:rPr>
          <w:sz w:val="22"/>
          <w:szCs w:val="20"/>
        </w:rPr>
        <w:t>Discusses the importance of diversity and inclusion for a respectful, harassment-free workplace.</w:t>
      </w:r>
    </w:p>
    <w:p w14:paraId="11304223" w14:textId="77777777" w:rsidR="00C86208" w:rsidRPr="006A5BC3" w:rsidRDefault="00C86208" w:rsidP="00C86208">
      <w:pPr>
        <w:spacing w:after="0" w:line="240" w:lineRule="auto"/>
        <w:ind w:left="720"/>
        <w:jc w:val="both"/>
        <w:rPr>
          <w:sz w:val="22"/>
          <w:szCs w:val="20"/>
        </w:rPr>
      </w:pPr>
    </w:p>
    <w:p w14:paraId="39A1CE83" w14:textId="7D12DAC5" w:rsidR="00C86208" w:rsidRPr="006A5BC3" w:rsidRDefault="00C86208" w:rsidP="00C862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bCs/>
          <w:i/>
          <w:iCs/>
          <w:sz w:val="22"/>
          <w:szCs w:val="20"/>
        </w:rPr>
      </w:pPr>
      <w:r w:rsidRPr="006A5BC3">
        <w:rPr>
          <w:b/>
          <w:bCs/>
          <w:i/>
          <w:iCs/>
          <w:sz w:val="22"/>
          <w:szCs w:val="20"/>
        </w:rPr>
        <w:t>Additional Manager Obligations</w:t>
      </w:r>
      <w:r w:rsidR="00CE5CE9" w:rsidRPr="006A5BC3">
        <w:rPr>
          <w:b/>
          <w:bCs/>
          <w:i/>
          <w:iCs/>
          <w:sz w:val="22"/>
          <w:szCs w:val="20"/>
        </w:rPr>
        <w:t xml:space="preserve"> (for managers only)</w:t>
      </w:r>
    </w:p>
    <w:p w14:paraId="7BAD32AF" w14:textId="0E1AEE1B" w:rsidR="00D40A06" w:rsidRDefault="00C86208" w:rsidP="00C86208">
      <w:pPr>
        <w:spacing w:after="0" w:line="240" w:lineRule="auto"/>
        <w:ind w:left="720"/>
        <w:jc w:val="both"/>
      </w:pPr>
      <w:r w:rsidRPr="006A5BC3">
        <w:rPr>
          <w:sz w:val="22"/>
          <w:szCs w:val="20"/>
        </w:rPr>
        <w:t>Educates managers about their specific duties regarding harassment prevention and response.</w:t>
      </w:r>
      <w:r w:rsidR="00D40A06">
        <w:br/>
      </w:r>
    </w:p>
    <w:p w14:paraId="2B651BF1" w14:textId="53271442" w:rsidR="006B42A7" w:rsidRDefault="009B2C87" w:rsidP="006A5BC3">
      <w:pPr>
        <w:spacing w:after="0"/>
        <w:jc w:val="both"/>
      </w:pPr>
      <w:r w:rsidRPr="005F4514">
        <w:rPr>
          <w:sz w:val="22"/>
          <w:szCs w:val="20"/>
        </w:rPr>
        <w:t>The Module trainings were voice-activated and ran anywhere from 11-minutes to 21-minutes in length, totaling 105 minutes. Each addressed the types of issues employees may experience or be witness to while in a workplace setting. As each Module was a stand-alone, the training could be taken out of sequence. There was a Quiz at the end of each Module to review for understanding. This course was an invaluable reference for LIBI employees.</w:t>
      </w:r>
      <w:r w:rsidR="00077298" w:rsidRPr="005F4514">
        <w:rPr>
          <w:sz w:val="22"/>
          <w:szCs w:val="20"/>
        </w:rPr>
        <w:tab/>
      </w:r>
      <w:r w:rsidR="00077298">
        <w:tab/>
      </w:r>
      <w:r w:rsidR="00077298">
        <w:tab/>
      </w:r>
      <w:r w:rsidR="00077298">
        <w:tab/>
      </w:r>
      <w:r w:rsidR="00077298">
        <w:tab/>
      </w:r>
      <w:r w:rsidR="00077298">
        <w:tab/>
      </w:r>
      <w:r w:rsidR="00077298">
        <w:tab/>
      </w:r>
      <w:r w:rsidR="00077298">
        <w:tab/>
      </w:r>
      <w:r w:rsidR="00077298">
        <w:tab/>
      </w:r>
      <w:r w:rsidR="00077298">
        <w:tab/>
      </w:r>
    </w:p>
    <w:p w14:paraId="568DE35A" w14:textId="5E987051" w:rsidR="006A5BC3" w:rsidRPr="006A5BC3" w:rsidRDefault="009B2C87" w:rsidP="006A5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both"/>
        <w:rPr>
          <w:b/>
          <w:bCs/>
          <w:sz w:val="22"/>
          <w:szCs w:val="20"/>
        </w:rPr>
      </w:pPr>
      <w:r w:rsidRPr="006A5BC3">
        <w:rPr>
          <w:b/>
          <w:bCs/>
          <w:sz w:val="22"/>
          <w:szCs w:val="20"/>
        </w:rPr>
        <w:t xml:space="preserve">For additional information regarding this mandatory training </w:t>
      </w:r>
      <w:r w:rsidR="00EE5DFA" w:rsidRPr="006A5BC3">
        <w:rPr>
          <w:b/>
          <w:bCs/>
          <w:sz w:val="22"/>
          <w:szCs w:val="20"/>
        </w:rPr>
        <w:t xml:space="preserve">for </w:t>
      </w:r>
      <w:r w:rsidRPr="006A5BC3">
        <w:rPr>
          <w:b/>
          <w:bCs/>
          <w:sz w:val="22"/>
          <w:szCs w:val="20"/>
        </w:rPr>
        <w:t xml:space="preserve">current and new employees, please contact </w:t>
      </w:r>
      <w:r w:rsidRPr="006A5BC3">
        <w:rPr>
          <w:b/>
          <w:bCs/>
          <w:color w:val="C00000"/>
          <w:sz w:val="22"/>
          <w:szCs w:val="20"/>
        </w:rPr>
        <w:t>Professor Julia Scalia</w:t>
      </w:r>
      <w:r w:rsidR="008B021C" w:rsidRPr="008B021C">
        <w:rPr>
          <w:b/>
          <w:bCs/>
          <w:color w:val="000000" w:themeColor="text1"/>
          <w:sz w:val="22"/>
          <w:szCs w:val="20"/>
        </w:rPr>
        <w:t xml:space="preserve">, </w:t>
      </w:r>
      <w:r w:rsidR="008B021C">
        <w:rPr>
          <w:b/>
          <w:bCs/>
          <w:color w:val="000000" w:themeColor="text1"/>
          <w:sz w:val="22"/>
          <w:szCs w:val="20"/>
        </w:rPr>
        <w:t xml:space="preserve">Institutional Title IX Coordinator </w:t>
      </w:r>
      <w:r w:rsidR="000035D2" w:rsidRPr="006A5BC3">
        <w:rPr>
          <w:b/>
          <w:bCs/>
          <w:sz w:val="22"/>
          <w:szCs w:val="20"/>
        </w:rPr>
        <w:t>(</w:t>
      </w:r>
      <w:hyperlink r:id="rId14" w:history="1">
        <w:r w:rsidRPr="006A5BC3">
          <w:rPr>
            <w:rStyle w:val="Hyperlink"/>
            <w:b/>
            <w:bCs/>
            <w:color w:val="C00000"/>
            <w:sz w:val="22"/>
            <w:szCs w:val="20"/>
          </w:rPr>
          <w:t>jscalia@libi.edu</w:t>
        </w:r>
      </w:hyperlink>
      <w:r w:rsidR="000035D2" w:rsidRPr="006A5BC3">
        <w:rPr>
          <w:b/>
          <w:bCs/>
          <w:sz w:val="22"/>
          <w:szCs w:val="20"/>
        </w:rPr>
        <w:t>)</w:t>
      </w:r>
      <w:r w:rsidRPr="006A5BC3">
        <w:rPr>
          <w:b/>
          <w:bCs/>
          <w:sz w:val="22"/>
          <w:szCs w:val="20"/>
        </w:rPr>
        <w:t xml:space="preserve"> with questions and/or to reset your password to gain access to the Long Island Business Institute’s </w:t>
      </w:r>
      <w:r w:rsidRPr="006A5BC3">
        <w:rPr>
          <w:b/>
          <w:bCs/>
          <w:i/>
          <w:iCs/>
          <w:color w:val="C00000"/>
          <w:sz w:val="22"/>
          <w:szCs w:val="20"/>
        </w:rPr>
        <w:t>Harassment Training</w:t>
      </w:r>
      <w:r w:rsidRPr="006A5BC3">
        <w:rPr>
          <w:b/>
          <w:bCs/>
          <w:color w:val="C00000"/>
          <w:sz w:val="22"/>
          <w:szCs w:val="20"/>
        </w:rPr>
        <w:t xml:space="preserve"> </w:t>
      </w:r>
      <w:r w:rsidR="008D6B90" w:rsidRPr="006A5BC3">
        <w:rPr>
          <w:b/>
          <w:bCs/>
          <w:sz w:val="22"/>
          <w:szCs w:val="20"/>
        </w:rPr>
        <w:t>account</w:t>
      </w:r>
      <w:r w:rsidR="00880414" w:rsidRPr="006A5BC3">
        <w:rPr>
          <w:b/>
          <w:bCs/>
          <w:sz w:val="22"/>
          <w:szCs w:val="20"/>
        </w:rPr>
        <w:t xml:space="preserve"> portal</w:t>
      </w:r>
      <w:r w:rsidR="008D6B90" w:rsidRPr="006A5BC3">
        <w:rPr>
          <w:b/>
          <w:bCs/>
          <w:color w:val="C00000"/>
          <w:sz w:val="22"/>
          <w:szCs w:val="20"/>
        </w:rPr>
        <w:t xml:space="preserve"> </w:t>
      </w:r>
      <w:r w:rsidRPr="006A5BC3">
        <w:rPr>
          <w:b/>
          <w:bCs/>
          <w:sz w:val="22"/>
          <w:szCs w:val="20"/>
        </w:rPr>
        <w:t xml:space="preserve"> sponsored by HRdirect.</w:t>
      </w:r>
      <w:r w:rsidR="00880414" w:rsidRPr="006A5BC3">
        <w:rPr>
          <w:b/>
          <w:bCs/>
          <w:sz w:val="22"/>
          <w:szCs w:val="20"/>
        </w:rPr>
        <w:t xml:space="preserve"> Each employee will receive a Certificate upon successful completion</w:t>
      </w:r>
      <w:r w:rsidR="00115870">
        <w:rPr>
          <w:b/>
          <w:bCs/>
          <w:sz w:val="22"/>
          <w:szCs w:val="20"/>
        </w:rPr>
        <w:t xml:space="preserve"> of </w:t>
      </w:r>
      <w:r w:rsidR="00880414" w:rsidRPr="006A5BC3">
        <w:rPr>
          <w:b/>
          <w:bCs/>
          <w:sz w:val="22"/>
          <w:szCs w:val="20"/>
        </w:rPr>
        <w:t>training.</w:t>
      </w:r>
    </w:p>
    <w:sectPr w:rsidR="006A5BC3" w:rsidRPr="006A5BC3" w:rsidSect="00E4190F">
      <w:pgSz w:w="12240" w:h="15840"/>
      <w:pgMar w:top="432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B36C1"/>
    <w:multiLevelType w:val="hybridMultilevel"/>
    <w:tmpl w:val="06CAF28E"/>
    <w:lvl w:ilvl="0" w:tplc="5DC83CF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14"/>
    <w:rsid w:val="000035D2"/>
    <w:rsid w:val="000065D7"/>
    <w:rsid w:val="00065D9D"/>
    <w:rsid w:val="00077298"/>
    <w:rsid w:val="000F6014"/>
    <w:rsid w:val="00115870"/>
    <w:rsid w:val="001304C4"/>
    <w:rsid w:val="00194433"/>
    <w:rsid w:val="001C142B"/>
    <w:rsid w:val="001E5898"/>
    <w:rsid w:val="00247E62"/>
    <w:rsid w:val="002E2948"/>
    <w:rsid w:val="002F33DB"/>
    <w:rsid w:val="0037559C"/>
    <w:rsid w:val="003D1B45"/>
    <w:rsid w:val="004150C7"/>
    <w:rsid w:val="00482618"/>
    <w:rsid w:val="004C21C1"/>
    <w:rsid w:val="004F7818"/>
    <w:rsid w:val="00521FEE"/>
    <w:rsid w:val="00537214"/>
    <w:rsid w:val="0059738A"/>
    <w:rsid w:val="005C4F63"/>
    <w:rsid w:val="005F4514"/>
    <w:rsid w:val="0060554A"/>
    <w:rsid w:val="006132B7"/>
    <w:rsid w:val="0067395D"/>
    <w:rsid w:val="00676B3F"/>
    <w:rsid w:val="006A5BC3"/>
    <w:rsid w:val="006B42A7"/>
    <w:rsid w:val="006D7128"/>
    <w:rsid w:val="00730D1C"/>
    <w:rsid w:val="00774ED6"/>
    <w:rsid w:val="00785F9C"/>
    <w:rsid w:val="007C7211"/>
    <w:rsid w:val="00830107"/>
    <w:rsid w:val="008648FA"/>
    <w:rsid w:val="00866229"/>
    <w:rsid w:val="00880414"/>
    <w:rsid w:val="00894A0C"/>
    <w:rsid w:val="008A1F41"/>
    <w:rsid w:val="008B021C"/>
    <w:rsid w:val="008B447D"/>
    <w:rsid w:val="008D6B90"/>
    <w:rsid w:val="00901730"/>
    <w:rsid w:val="0094019D"/>
    <w:rsid w:val="009B2C87"/>
    <w:rsid w:val="00A66B49"/>
    <w:rsid w:val="00C47D08"/>
    <w:rsid w:val="00C67B4F"/>
    <w:rsid w:val="00C81FCA"/>
    <w:rsid w:val="00C86208"/>
    <w:rsid w:val="00CA18A9"/>
    <w:rsid w:val="00CC574D"/>
    <w:rsid w:val="00CE5CE9"/>
    <w:rsid w:val="00CF14DD"/>
    <w:rsid w:val="00D40A06"/>
    <w:rsid w:val="00DA2EED"/>
    <w:rsid w:val="00DC3D17"/>
    <w:rsid w:val="00DF2328"/>
    <w:rsid w:val="00E3080A"/>
    <w:rsid w:val="00E4190F"/>
    <w:rsid w:val="00E50960"/>
    <w:rsid w:val="00E93FD7"/>
    <w:rsid w:val="00EE5B30"/>
    <w:rsid w:val="00EE5DFA"/>
    <w:rsid w:val="00F029AB"/>
    <w:rsid w:val="00F136A7"/>
    <w:rsid w:val="00F9187B"/>
    <w:rsid w:val="00FB71D2"/>
    <w:rsid w:val="00FC5F60"/>
    <w:rsid w:val="00FE0D1E"/>
    <w:rsid w:val="00FE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  <o:colormenu v:ext="edit" fillcolor="#fcf"/>
    </o:shapedefaults>
    <o:shapelayout v:ext="edit">
      <o:idmap v:ext="edit" data="1"/>
    </o:shapelayout>
  </w:shapeDefaults>
  <w:decimalSymbol w:val="."/>
  <w:listSeparator w:val=","/>
  <w14:docId w14:val="7C88FEA6"/>
  <w15:chartTrackingRefBased/>
  <w15:docId w15:val="{4D584BAA-F8C6-4ECB-AE26-3B10B2B7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8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A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2C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C8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30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aw@libi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1.nyc.gov/site/cchr/law/sexual-harassment-training.pag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jscalia@lib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710B1F8FE594B939F9EA46FD1A8F5" ma:contentTypeVersion="11" ma:contentTypeDescription="Create a new document." ma:contentTypeScope="" ma:versionID="c334438145f90b525f0fabb7b3d5c36e">
  <xsd:schema xmlns:xsd="http://www.w3.org/2001/XMLSchema" xmlns:xs="http://www.w3.org/2001/XMLSchema" xmlns:p="http://schemas.microsoft.com/office/2006/metadata/properties" xmlns:ns3="110a6a9d-9ead-45d1-971d-4cb819dd3775" xmlns:ns4="328fd0d1-ce17-44a9-8470-9e0ba84c44c0" targetNamespace="http://schemas.microsoft.com/office/2006/metadata/properties" ma:root="true" ma:fieldsID="034f792bb0f4a6598edddf89066bf901" ns3:_="" ns4:_="">
    <xsd:import namespace="110a6a9d-9ead-45d1-971d-4cb819dd3775"/>
    <xsd:import namespace="328fd0d1-ce17-44a9-8470-9e0ba84c44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a6a9d-9ead-45d1-971d-4cb819dd3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fd0d1-ce17-44a9-8470-9e0ba84c4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B234A-C789-4F4A-A25D-931718960876}">
  <ds:schemaRefs>
    <ds:schemaRef ds:uri="http://purl.org/dc/terms/"/>
    <ds:schemaRef ds:uri="110a6a9d-9ead-45d1-971d-4cb819dd3775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328fd0d1-ce17-44a9-8470-9e0ba84c44c0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68FEC2C-8760-4FA1-8949-7BA61B392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a6a9d-9ead-45d1-971d-4cb819dd3775"/>
    <ds:schemaRef ds:uri="328fd0d1-ce17-44a9-8470-9e0ba84c4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04F212-FDFE-4147-A9F0-7A908EC7D8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FB9078-E5DE-4EA2-A491-5F81A6407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R. Scalia</dc:creator>
  <cp:keywords/>
  <dc:description/>
  <cp:lastModifiedBy>Julia R. Scalia</cp:lastModifiedBy>
  <cp:revision>100</cp:revision>
  <dcterms:created xsi:type="dcterms:W3CDTF">2020-09-02T14:43:00Z</dcterms:created>
  <dcterms:modified xsi:type="dcterms:W3CDTF">2020-09-03T03:34:00Z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0x010100A6B710B1F8FE594B939F9EA46FD1A8F5</vt:lpwstr>
  </property>
</Properties>
</file>